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20"/>
        </w:rPr>
      </w:pPr>
      <w:r>
        <w:rPr>
          <w:rFonts w:hint="eastAsia" w:ascii="黑体" w:eastAsia="黑体"/>
          <w:sz w:val="44"/>
          <w:szCs w:val="20"/>
        </w:rPr>
        <w:t>普通高等学校本科专业设置</w:t>
      </w:r>
    </w:p>
    <w:p>
      <w:pPr>
        <w:spacing w:before="27"/>
        <w:ind w:left="1042" w:right="1167"/>
        <w:jc w:val="center"/>
        <w:rPr>
          <w:rFonts w:hint="eastAsia" w:ascii="黑体" w:eastAsia="黑体"/>
          <w:sz w:val="44"/>
          <w:szCs w:val="20"/>
        </w:rPr>
      </w:pPr>
      <w:r>
        <w:rPr>
          <w:rFonts w:hint="eastAsia" w:ascii="黑体" w:eastAsia="黑体"/>
          <w:sz w:val="44"/>
          <w:szCs w:val="20"/>
          <w:lang w:val="en-US"/>
        </w:rPr>
        <w:t>预备案（申报）材料</w:t>
      </w:r>
    </w:p>
    <w:p>
      <w:pPr>
        <w:spacing w:after="120" w:afterLines="50" w:line="560" w:lineRule="exact"/>
        <w:jc w:val="center"/>
        <w:rPr>
          <w:rFonts w:hint="eastAsia" w:ascii="仿宋_GB2312" w:eastAsia="仿宋_GB2312"/>
          <w:sz w:val="32"/>
          <w:szCs w:val="32"/>
          <w:lang w:val="en-US"/>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89"/>
        <w:gridCol w:w="2268"/>
        <w:gridCol w:w="2268"/>
        <w:gridCol w:w="27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jc w:val="center"/>
        </w:trPr>
        <w:tc>
          <w:tcPr>
            <w:tcW w:w="2289" w:type="dxa"/>
            <w:vAlign w:val="center"/>
          </w:tcPr>
          <w:p>
            <w:pPr>
              <w:pStyle w:val="15"/>
              <w:spacing w:before="16"/>
              <w:ind w:left="94" w:right="88"/>
              <w:jc w:val="center"/>
              <w:rPr>
                <w:rFonts w:hint="eastAsia" w:ascii="黑体" w:hAnsi="黑体" w:eastAsia="黑体"/>
                <w:sz w:val="24"/>
              </w:rPr>
            </w:pPr>
            <w:r>
              <w:rPr>
                <w:rFonts w:hint="eastAsia" w:ascii="黑体" w:hAnsi="黑体" w:eastAsia="黑体"/>
                <w:sz w:val="24"/>
              </w:rPr>
              <w:t>学校名称</w:t>
            </w:r>
          </w:p>
        </w:tc>
        <w:tc>
          <w:tcPr>
            <w:tcW w:w="2268" w:type="dxa"/>
            <w:vAlign w:val="center"/>
          </w:tcPr>
          <w:p>
            <w:pPr>
              <w:pStyle w:val="15"/>
              <w:jc w:val="center"/>
              <w:rPr>
                <w:rFonts w:ascii="Times New Roman" w:hAnsi="Times New Roman" w:eastAsia="仿宋_GB2312" w:cs="Times New Roman"/>
                <w:sz w:val="24"/>
              </w:rPr>
            </w:pPr>
            <w:r>
              <w:rPr>
                <w:rFonts w:hint="eastAsia" w:ascii="Times New Roman" w:hAnsi="Times New Roman" w:eastAsia="仿宋_GB2312" w:cs="Times New Roman"/>
                <w:sz w:val="24"/>
              </w:rPr>
              <w:t>南开大学</w:t>
            </w:r>
          </w:p>
        </w:tc>
        <w:tc>
          <w:tcPr>
            <w:tcW w:w="2268" w:type="dxa"/>
            <w:vAlign w:val="center"/>
          </w:tcPr>
          <w:p>
            <w:pPr>
              <w:pStyle w:val="15"/>
              <w:jc w:val="center"/>
              <w:rPr>
                <w:rFonts w:hint="eastAsia" w:ascii="黑体" w:hAnsi="黑体" w:eastAsia="黑体" w:cs="Times New Roman"/>
                <w:sz w:val="24"/>
                <w:lang w:val="en-US"/>
              </w:rPr>
            </w:pPr>
            <w:r>
              <w:rPr>
                <w:rFonts w:hint="eastAsia" w:ascii="黑体" w:hAnsi="黑体" w:eastAsia="黑体"/>
                <w:sz w:val="24"/>
                <w:lang w:val="en-US"/>
              </w:rPr>
              <w:t>预备案（申报）</w:t>
            </w:r>
            <w:r>
              <w:rPr>
                <w:rFonts w:ascii="黑体" w:hAnsi="黑体" w:eastAsia="黑体"/>
                <w:sz w:val="24"/>
              </w:rPr>
              <w:t>类型</w:t>
            </w:r>
          </w:p>
        </w:tc>
        <w:tc>
          <w:tcPr>
            <w:tcW w:w="2743" w:type="dxa"/>
            <w:vAlign w:val="center"/>
          </w:tcPr>
          <w:p>
            <w:pPr>
              <w:pStyle w:val="15"/>
              <w:jc w:val="center"/>
              <w:rPr>
                <w:rFonts w:ascii="仿宋_GB2312" w:hAnsi="Times New Roman" w:eastAsia="仿宋_GB2312" w:cs="Times New Roman"/>
                <w:sz w:val="24"/>
              </w:rPr>
            </w:pPr>
            <w:r>
              <w:rPr>
                <w:rFonts w:hint="eastAsia" w:ascii="仿宋" w:hAnsi="仿宋" w:eastAsia="仿宋" w:cs="Times New Roman"/>
                <w:sz w:val="24"/>
              </w:rPr>
              <w:t>■</w:t>
            </w:r>
            <w:r>
              <w:rPr>
                <w:rFonts w:hint="eastAsia" w:ascii="仿宋_GB2312" w:hAnsi="Times New Roman" w:eastAsia="仿宋_GB2312" w:cs="Times New Roman"/>
                <w:sz w:val="24"/>
              </w:rPr>
              <w:t>备案专业</w:t>
            </w:r>
            <w:r>
              <w:rPr>
                <w:rFonts w:hint="eastAsia" w:ascii="仿宋_GB2312" w:hAnsi="Times New Roman" w:eastAsia="仿宋_GB2312" w:cs="Times New Roman"/>
                <w:sz w:val="24"/>
                <w:lang w:val="en-US"/>
              </w:rPr>
              <w:t xml:space="preserve"> </w:t>
            </w:r>
          </w:p>
          <w:p>
            <w:pPr>
              <w:pStyle w:val="15"/>
              <w:jc w:val="center"/>
              <w:rPr>
                <w:rFonts w:ascii="仿宋_GB2312" w:hAnsi="Times New Roman" w:eastAsia="仿宋_GB2312" w:cs="Times New Roman"/>
                <w:sz w:val="24"/>
              </w:rPr>
            </w:pPr>
            <w:r>
              <w:rPr>
                <w:rFonts w:hint="eastAsia" w:ascii="仿宋_GB2312" w:hAnsi="Times New Roman" w:eastAsia="仿宋_GB2312" w:cs="Times New Roman"/>
                <w:sz w:val="24"/>
              </w:rPr>
              <w:sym w:font="Wingdings 2" w:char="00A3"/>
            </w:r>
            <w:r>
              <w:rPr>
                <w:rFonts w:ascii="仿宋_GB2312" w:hAnsi="Times New Roman" w:eastAsia="仿宋_GB2312" w:cs="Times New Roman"/>
                <w:sz w:val="24"/>
              </w:rPr>
              <w:t>国控专业</w:t>
            </w:r>
            <w:r>
              <w:rPr>
                <w:rFonts w:hint="eastAsia" w:ascii="仿宋_GB2312" w:hAnsi="Times New Roman" w:eastAsia="仿宋_GB2312" w:cs="Times New Roman"/>
                <w:sz w:val="24"/>
                <w:lang w:val="en-US"/>
              </w:rPr>
              <w:t xml:space="preserve"> </w:t>
            </w:r>
          </w:p>
          <w:p>
            <w:pPr>
              <w:pStyle w:val="15"/>
              <w:jc w:val="center"/>
              <w:rPr>
                <w:rFonts w:ascii="Times New Roman" w:hAnsi="Times New Roman" w:eastAsia="仿宋_GB2312" w:cs="Times New Roman"/>
                <w:sz w:val="24"/>
              </w:rPr>
            </w:pPr>
            <w:r>
              <w:rPr>
                <w:rFonts w:hint="eastAsia" w:ascii="仿宋_GB2312" w:hAnsi="Times New Roman" w:eastAsia="仿宋_GB2312" w:cs="Times New Roman"/>
                <w:sz w:val="24"/>
              </w:rPr>
              <w:sym w:font="Wingdings 2" w:char="00A3"/>
            </w:r>
            <w:r>
              <w:rPr>
                <w:rFonts w:ascii="仿宋_GB2312" w:hAnsi="Times New Roman" w:eastAsia="仿宋_GB2312" w:cs="Times New Roman"/>
                <w:sz w:val="24"/>
              </w:rPr>
              <w:t>目录外</w:t>
            </w:r>
            <w:r>
              <w:rPr>
                <w:rFonts w:hint="eastAsia" w:ascii="仿宋_GB2312" w:hAnsi="Times New Roman" w:eastAsia="仿宋_GB2312" w:cs="Times New Roman"/>
                <w:sz w:val="24"/>
              </w:rPr>
              <w:t>新</w:t>
            </w:r>
            <w:r>
              <w:rPr>
                <w:rFonts w:ascii="仿宋_GB2312" w:hAnsi="Times New Roman" w:eastAsia="仿宋_GB2312" w:cs="Times New Roman"/>
                <w:sz w:val="24"/>
              </w:rPr>
              <w:t>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jc w:val="center"/>
        </w:trPr>
        <w:tc>
          <w:tcPr>
            <w:tcW w:w="2289" w:type="dxa"/>
            <w:vAlign w:val="center"/>
          </w:tcPr>
          <w:p>
            <w:pPr>
              <w:pStyle w:val="15"/>
              <w:spacing w:before="16"/>
              <w:ind w:left="94" w:right="88"/>
              <w:jc w:val="center"/>
              <w:rPr>
                <w:rFonts w:hint="eastAsia" w:ascii="黑体" w:hAnsi="黑体" w:eastAsia="黑体"/>
                <w:sz w:val="24"/>
                <w:lang w:val="en-US"/>
              </w:rPr>
            </w:pPr>
            <w:r>
              <w:rPr>
                <w:rFonts w:ascii="黑体" w:hAnsi="黑体" w:eastAsia="黑体" w:cs="Times New Roman"/>
                <w:sz w:val="24"/>
              </w:rPr>
              <w:t>专业名称</w:t>
            </w:r>
          </w:p>
        </w:tc>
        <w:tc>
          <w:tcPr>
            <w:tcW w:w="2268" w:type="dxa"/>
            <w:vAlign w:val="center"/>
          </w:tcPr>
          <w:p>
            <w:pPr>
              <w:pStyle w:val="15"/>
              <w:jc w:val="center"/>
              <w:rPr>
                <w:rFonts w:ascii="Times New Roman" w:hAnsi="Times New Roman" w:eastAsia="仿宋_GB2312" w:cs="Times New Roman"/>
                <w:sz w:val="24"/>
                <w:lang w:val="en-US"/>
              </w:rPr>
            </w:pPr>
            <w:r>
              <w:rPr>
                <w:rFonts w:hint="eastAsia" w:ascii="Times New Roman" w:hAnsi="Times New Roman" w:eastAsia="仿宋_GB2312" w:cs="Times New Roman"/>
                <w:sz w:val="24"/>
                <w:lang w:val="en-US"/>
              </w:rPr>
              <w:t>大数据管理与应用</w:t>
            </w:r>
          </w:p>
        </w:tc>
        <w:tc>
          <w:tcPr>
            <w:tcW w:w="2268" w:type="dxa"/>
            <w:vAlign w:val="center"/>
          </w:tcPr>
          <w:p>
            <w:pPr>
              <w:pStyle w:val="15"/>
              <w:jc w:val="center"/>
              <w:rPr>
                <w:rFonts w:hint="eastAsia" w:ascii="黑体" w:hAnsi="黑体" w:eastAsia="黑体" w:cs="Times New Roman"/>
                <w:sz w:val="24"/>
                <w:lang w:val="en-US"/>
              </w:rPr>
            </w:pPr>
            <w:r>
              <w:rPr>
                <w:rFonts w:hint="eastAsia" w:ascii="黑体" w:hAnsi="黑体" w:eastAsia="黑体"/>
                <w:sz w:val="24"/>
              </w:rPr>
              <w:t>专业代码</w:t>
            </w:r>
          </w:p>
        </w:tc>
        <w:tc>
          <w:tcPr>
            <w:tcW w:w="2743" w:type="dxa"/>
            <w:vAlign w:val="center"/>
          </w:tcPr>
          <w:p>
            <w:pPr>
              <w:jc w:val="center"/>
              <w:rPr>
                <w:rFonts w:ascii="Times New Roman" w:hAnsi="Times New Roman" w:eastAsia="仿宋_GB2312" w:cs="Times New Roman"/>
                <w:sz w:val="24"/>
              </w:rPr>
            </w:pPr>
            <w:r>
              <w:rPr>
                <w:rFonts w:ascii="TimesNewRoman" w:eastAsia="TimesNewRoman" w:cs="TimesNewRoman" w:hAnsiTheme="minorHAnsi"/>
                <w:lang w:val="en-US" w:bidi="ar-SA"/>
              </w:rPr>
              <w:t>120108T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289" w:type="dxa"/>
            <w:vAlign w:val="center"/>
          </w:tcPr>
          <w:p>
            <w:pPr>
              <w:pStyle w:val="15"/>
              <w:spacing w:before="16"/>
              <w:ind w:left="94" w:right="88"/>
              <w:jc w:val="center"/>
              <w:rPr>
                <w:rFonts w:hint="eastAsia" w:ascii="黑体" w:hAnsi="黑体" w:eastAsia="黑体"/>
                <w:sz w:val="24"/>
                <w:lang w:val="en-US"/>
              </w:rPr>
            </w:pPr>
            <w:r>
              <w:rPr>
                <w:rFonts w:hint="eastAsia" w:ascii="黑体" w:hAnsi="黑体" w:eastAsia="黑体"/>
                <w:sz w:val="24"/>
              </w:rPr>
              <w:t>学位授予</w:t>
            </w:r>
            <w:r>
              <w:rPr>
                <w:rFonts w:ascii="黑体" w:hAnsi="黑体" w:eastAsia="黑体"/>
                <w:sz w:val="24"/>
              </w:rPr>
              <w:t>门类</w:t>
            </w:r>
          </w:p>
        </w:tc>
        <w:tc>
          <w:tcPr>
            <w:tcW w:w="2268" w:type="dxa"/>
            <w:vAlign w:val="center"/>
          </w:tcPr>
          <w:p>
            <w:pPr>
              <w:pStyle w:val="15"/>
              <w:jc w:val="center"/>
              <w:rPr>
                <w:rFonts w:ascii="Times New Roman" w:hAnsi="Times New Roman" w:eastAsia="仿宋_GB2312" w:cs="Times New Roman"/>
                <w:sz w:val="24"/>
                <w:lang w:val="en-US"/>
              </w:rPr>
            </w:pPr>
            <w:r>
              <w:rPr>
                <w:rFonts w:hint="eastAsia" w:ascii="Times New Roman" w:hAnsi="Times New Roman" w:eastAsia="仿宋_GB2312" w:cs="Times New Roman"/>
                <w:sz w:val="24"/>
                <w:lang w:val="en-US"/>
              </w:rPr>
              <w:t>管理学</w:t>
            </w:r>
          </w:p>
        </w:tc>
        <w:tc>
          <w:tcPr>
            <w:tcW w:w="2268" w:type="dxa"/>
            <w:vAlign w:val="center"/>
          </w:tcPr>
          <w:p>
            <w:pPr>
              <w:pStyle w:val="15"/>
              <w:jc w:val="center"/>
              <w:rPr>
                <w:rFonts w:hint="eastAsia" w:ascii="黑体" w:hAnsi="黑体" w:eastAsia="黑体" w:cs="Times New Roman"/>
                <w:sz w:val="24"/>
              </w:rPr>
            </w:pPr>
            <w:r>
              <w:rPr>
                <w:rFonts w:ascii="黑体" w:hAnsi="黑体" w:eastAsia="黑体" w:cs="Times New Roman"/>
                <w:sz w:val="24"/>
              </w:rPr>
              <w:t>修业年限</w:t>
            </w:r>
          </w:p>
        </w:tc>
        <w:tc>
          <w:tcPr>
            <w:tcW w:w="2743" w:type="dxa"/>
            <w:vAlign w:val="center"/>
          </w:tcPr>
          <w:p>
            <w:pPr>
              <w:pStyle w:val="15"/>
              <w:jc w:val="center"/>
              <w:rPr>
                <w:rFonts w:ascii="Times New Roman" w:hAnsi="Times New Roman" w:eastAsia="仿宋_GB2312" w:cs="Times New Roman"/>
                <w:sz w:val="24"/>
              </w:rPr>
            </w:pPr>
            <w:r>
              <w:rPr>
                <w:rFonts w:hint="eastAsia" w:ascii="Times New Roman" w:hAnsi="Times New Roman" w:eastAsia="仿宋_GB2312" w:cs="Times New Roman"/>
                <w:sz w:val="24"/>
              </w:rPr>
              <w:t>4年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289" w:type="dxa"/>
            <w:vAlign w:val="center"/>
          </w:tcPr>
          <w:p>
            <w:pPr>
              <w:pStyle w:val="15"/>
              <w:spacing w:before="16"/>
              <w:ind w:left="94" w:right="88"/>
              <w:jc w:val="center"/>
              <w:rPr>
                <w:rFonts w:hint="eastAsia" w:ascii="黑体" w:hAnsi="黑体" w:eastAsia="黑体"/>
                <w:sz w:val="24"/>
                <w:lang w:val="en-US"/>
              </w:rPr>
            </w:pPr>
            <w:r>
              <w:rPr>
                <w:rFonts w:hint="eastAsia" w:ascii="黑体" w:hAnsi="黑体" w:eastAsia="黑体"/>
                <w:sz w:val="24"/>
                <w:lang w:val="en-US"/>
              </w:rPr>
              <w:t>所属门类</w:t>
            </w:r>
            <w:r>
              <w:rPr>
                <w:rFonts w:hint="eastAsia" w:ascii="黑体" w:hAnsi="黑体" w:eastAsia="黑体" w:cs="Times New Roman"/>
                <w:sz w:val="24"/>
                <w:lang w:val="en-US"/>
              </w:rPr>
              <w:t>代码</w:t>
            </w:r>
          </w:p>
        </w:tc>
        <w:tc>
          <w:tcPr>
            <w:tcW w:w="2268" w:type="dxa"/>
            <w:vAlign w:val="center"/>
          </w:tcPr>
          <w:p>
            <w:pPr>
              <w:pStyle w:val="15"/>
              <w:jc w:val="center"/>
              <w:rPr>
                <w:rFonts w:ascii="Times New Roman" w:hAnsi="Times New Roman" w:eastAsia="仿宋_GB2312" w:cs="Times New Roman"/>
                <w:sz w:val="24"/>
              </w:rPr>
            </w:pPr>
            <w:r>
              <w:rPr>
                <w:rFonts w:hint="eastAsia" w:ascii="Times New Roman" w:hAnsi="Times New Roman" w:eastAsia="仿宋_GB2312" w:cs="Times New Roman"/>
                <w:sz w:val="24"/>
              </w:rPr>
              <w:t>1</w:t>
            </w:r>
            <w:r>
              <w:rPr>
                <w:rFonts w:ascii="Times New Roman" w:hAnsi="Times New Roman" w:eastAsia="仿宋_GB2312" w:cs="Times New Roman"/>
                <w:sz w:val="24"/>
              </w:rPr>
              <w:t>2</w:t>
            </w:r>
          </w:p>
        </w:tc>
        <w:tc>
          <w:tcPr>
            <w:tcW w:w="2268" w:type="dxa"/>
            <w:vAlign w:val="center"/>
          </w:tcPr>
          <w:p>
            <w:pPr>
              <w:pStyle w:val="15"/>
              <w:jc w:val="center"/>
              <w:rPr>
                <w:rFonts w:hint="eastAsia" w:ascii="黑体" w:hAnsi="黑体" w:eastAsia="黑体" w:cs="Times New Roman"/>
                <w:sz w:val="24"/>
                <w:lang w:val="en-US"/>
              </w:rPr>
            </w:pPr>
            <w:r>
              <w:rPr>
                <w:rFonts w:hint="eastAsia" w:ascii="黑体" w:hAnsi="黑体" w:eastAsia="黑体" w:cs="Times New Roman"/>
                <w:sz w:val="24"/>
                <w:lang w:val="en-US"/>
              </w:rPr>
              <w:t>所属门类</w:t>
            </w:r>
          </w:p>
        </w:tc>
        <w:tc>
          <w:tcPr>
            <w:tcW w:w="2743" w:type="dxa"/>
            <w:vAlign w:val="center"/>
          </w:tcPr>
          <w:p>
            <w:pPr>
              <w:pStyle w:val="15"/>
              <w:jc w:val="center"/>
              <w:rPr>
                <w:rFonts w:ascii="Times New Roman" w:hAnsi="Times New Roman" w:eastAsia="仿宋_GB2312" w:cs="Times New Roman"/>
                <w:sz w:val="24"/>
              </w:rPr>
            </w:pPr>
            <w:r>
              <w:rPr>
                <w:rFonts w:hint="eastAsia" w:ascii="Times New Roman" w:hAnsi="Times New Roman" w:eastAsia="仿宋_GB2312" w:cs="Times New Roman"/>
                <w:sz w:val="24"/>
                <w:lang w:val="en-US"/>
              </w:rPr>
              <w:t>管理</w:t>
            </w:r>
            <w:r>
              <w:rPr>
                <w:rFonts w:hint="eastAsia" w:ascii="Times New Roman" w:hAnsi="Times New Roman" w:eastAsia="仿宋_GB2312" w:cs="Times New Roman"/>
                <w:sz w:val="24"/>
              </w:rPr>
              <w:t>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289" w:type="dxa"/>
            <w:vAlign w:val="center"/>
          </w:tcPr>
          <w:p>
            <w:pPr>
              <w:pStyle w:val="15"/>
              <w:spacing w:before="16"/>
              <w:ind w:left="94" w:right="88"/>
              <w:jc w:val="center"/>
              <w:rPr>
                <w:rFonts w:hint="eastAsia" w:ascii="黑体" w:hAnsi="黑体" w:eastAsia="黑体"/>
                <w:sz w:val="24"/>
                <w:lang w:val="en-US"/>
              </w:rPr>
            </w:pPr>
            <w:r>
              <w:rPr>
                <w:rFonts w:hint="eastAsia" w:ascii="黑体" w:hAnsi="黑体" w:eastAsia="黑体"/>
                <w:sz w:val="24"/>
                <w:lang w:val="en-US"/>
              </w:rPr>
              <w:t>所属专业类</w:t>
            </w:r>
            <w:r>
              <w:rPr>
                <w:rFonts w:hint="eastAsia" w:ascii="黑体" w:hAnsi="黑体" w:eastAsia="黑体" w:cs="Times New Roman"/>
                <w:sz w:val="24"/>
                <w:lang w:val="en-US"/>
              </w:rPr>
              <w:t>代码</w:t>
            </w:r>
          </w:p>
        </w:tc>
        <w:tc>
          <w:tcPr>
            <w:tcW w:w="2268" w:type="dxa"/>
            <w:vAlign w:val="center"/>
          </w:tcPr>
          <w:p>
            <w:pPr>
              <w:pStyle w:val="15"/>
              <w:jc w:val="center"/>
              <w:rPr>
                <w:rFonts w:ascii="Times New Roman" w:hAnsi="Times New Roman" w:eastAsia="仿宋_GB2312" w:cs="Times New Roman"/>
                <w:sz w:val="24"/>
              </w:rPr>
            </w:pPr>
            <w:r>
              <w:rPr>
                <w:rFonts w:hint="eastAsia" w:ascii="Times New Roman" w:hAnsi="Times New Roman" w:eastAsia="仿宋_GB2312" w:cs="Times New Roman"/>
                <w:sz w:val="24"/>
              </w:rPr>
              <w:t>1</w:t>
            </w:r>
            <w:r>
              <w:rPr>
                <w:rFonts w:ascii="Times New Roman" w:hAnsi="Times New Roman" w:eastAsia="仿宋_GB2312" w:cs="Times New Roman"/>
                <w:sz w:val="24"/>
              </w:rPr>
              <w:t>201</w:t>
            </w:r>
          </w:p>
        </w:tc>
        <w:tc>
          <w:tcPr>
            <w:tcW w:w="2268" w:type="dxa"/>
            <w:vAlign w:val="center"/>
          </w:tcPr>
          <w:p>
            <w:pPr>
              <w:pStyle w:val="15"/>
              <w:jc w:val="center"/>
              <w:rPr>
                <w:rFonts w:hint="eastAsia" w:ascii="黑体" w:hAnsi="黑体" w:eastAsia="黑体" w:cs="Times New Roman"/>
                <w:sz w:val="24"/>
                <w:lang w:val="en-US"/>
              </w:rPr>
            </w:pPr>
            <w:r>
              <w:rPr>
                <w:rFonts w:hint="eastAsia" w:ascii="黑体" w:hAnsi="黑体" w:eastAsia="黑体" w:cs="Times New Roman"/>
                <w:sz w:val="24"/>
                <w:lang w:val="en-US"/>
              </w:rPr>
              <w:t>所属专业类</w:t>
            </w:r>
          </w:p>
        </w:tc>
        <w:tc>
          <w:tcPr>
            <w:tcW w:w="2743" w:type="dxa"/>
            <w:vAlign w:val="center"/>
          </w:tcPr>
          <w:p>
            <w:pPr>
              <w:pStyle w:val="15"/>
              <w:jc w:val="center"/>
              <w:rPr>
                <w:rFonts w:ascii="Times New Roman" w:hAnsi="Times New Roman" w:eastAsia="仿宋_GB2312" w:cs="Times New Roman"/>
                <w:sz w:val="24"/>
              </w:rPr>
            </w:pPr>
            <w:r>
              <w:rPr>
                <w:rFonts w:hint="eastAsia" w:ascii="Times New Roman" w:hAnsi="Times New Roman" w:eastAsia="仿宋_GB2312" w:cs="Times New Roman"/>
                <w:sz w:val="24"/>
              </w:rPr>
              <w:t>管理科学与工程类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289" w:type="dxa"/>
            <w:vAlign w:val="center"/>
          </w:tcPr>
          <w:p>
            <w:pPr>
              <w:pStyle w:val="15"/>
              <w:spacing w:before="16"/>
              <w:ind w:left="94" w:right="88"/>
              <w:jc w:val="center"/>
              <w:rPr>
                <w:rFonts w:hint="eastAsia" w:ascii="黑体" w:hAnsi="黑体" w:eastAsia="黑体"/>
                <w:sz w:val="24"/>
                <w:lang w:val="en-US"/>
              </w:rPr>
            </w:pPr>
            <w:r>
              <w:rPr>
                <w:rFonts w:hint="eastAsia" w:ascii="黑体" w:hAnsi="黑体" w:eastAsia="黑体"/>
                <w:sz w:val="24"/>
                <w:lang w:val="en-US"/>
              </w:rPr>
              <w:t>专业筹建负责人</w:t>
            </w:r>
          </w:p>
        </w:tc>
        <w:tc>
          <w:tcPr>
            <w:tcW w:w="2268" w:type="dxa"/>
            <w:vAlign w:val="center"/>
          </w:tcPr>
          <w:p>
            <w:pPr>
              <w:pStyle w:val="15"/>
              <w:jc w:val="center"/>
              <w:rPr>
                <w:rFonts w:ascii="Times New Roman" w:hAnsi="Times New Roman" w:eastAsia="仿宋_GB2312" w:cs="Times New Roman"/>
                <w:sz w:val="24"/>
                <w:lang w:val="en-US"/>
              </w:rPr>
            </w:pPr>
            <w:r>
              <w:rPr>
                <w:rFonts w:hint="eastAsia" w:ascii="Times New Roman" w:hAnsi="Times New Roman" w:eastAsia="仿宋_GB2312" w:cs="Times New Roman"/>
                <w:sz w:val="24"/>
                <w:lang w:val="en-US"/>
              </w:rPr>
              <w:t>李凯</w:t>
            </w:r>
          </w:p>
        </w:tc>
        <w:tc>
          <w:tcPr>
            <w:tcW w:w="2268" w:type="dxa"/>
            <w:vAlign w:val="center"/>
          </w:tcPr>
          <w:p>
            <w:pPr>
              <w:pStyle w:val="15"/>
              <w:jc w:val="center"/>
              <w:rPr>
                <w:rFonts w:hint="eastAsia" w:ascii="黑体" w:hAnsi="黑体" w:eastAsia="黑体" w:cs="Times New Roman"/>
                <w:sz w:val="24"/>
                <w:lang w:val="en-US"/>
              </w:rPr>
            </w:pPr>
            <w:r>
              <w:rPr>
                <w:rFonts w:hint="eastAsia" w:ascii="黑体" w:hAnsi="黑体" w:eastAsia="黑体" w:cs="Times New Roman"/>
                <w:sz w:val="24"/>
                <w:lang w:val="en-US"/>
              </w:rPr>
              <w:t>负责人联系方式</w:t>
            </w:r>
          </w:p>
        </w:tc>
        <w:tc>
          <w:tcPr>
            <w:tcW w:w="2743" w:type="dxa"/>
            <w:vAlign w:val="center"/>
          </w:tcPr>
          <w:p>
            <w:pPr>
              <w:pStyle w:val="15"/>
              <w:tabs>
                <w:tab w:val="center" w:pos="1426"/>
                <w:tab w:val="right" w:pos="2733"/>
              </w:tabs>
              <w:jc w:val="center"/>
              <w:rPr>
                <w:rFonts w:ascii="Times New Roman" w:hAnsi="Times New Roman" w:eastAsia="仿宋_GB2312" w:cs="Times New Roman"/>
                <w:sz w:val="24"/>
                <w:lang w:val="en-US"/>
              </w:rPr>
            </w:pPr>
            <w:r>
              <w:rPr>
                <w:rFonts w:hint="eastAsia" w:ascii="Times New Roman" w:hAnsi="Times New Roman" w:eastAsia="仿宋_GB2312" w:cs="Times New Roman"/>
                <w:sz w:val="24"/>
                <w:lang w:val="en-US"/>
              </w:rPr>
              <w:t>13</w:t>
            </w:r>
            <w:r>
              <w:rPr>
                <w:rFonts w:ascii="Times New Roman" w:hAnsi="Times New Roman" w:eastAsia="仿宋_GB2312" w:cs="Times New Roman"/>
                <w:sz w:val="24"/>
                <w:lang w:val="en-US"/>
              </w:rPr>
              <w:t>920928657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9" w:hRule="atLeast"/>
          <w:jc w:val="center"/>
        </w:trPr>
        <w:tc>
          <w:tcPr>
            <w:tcW w:w="9568" w:type="dxa"/>
            <w:gridSpan w:val="4"/>
          </w:tcPr>
          <w:p>
            <w:pPr>
              <w:pStyle w:val="15"/>
              <w:spacing w:before="14" w:line="282" w:lineRule="exact"/>
              <w:ind w:left="90" w:right="19"/>
              <w:rPr>
                <w:rFonts w:hint="eastAsia" w:ascii="黑体" w:hAnsi="黑体" w:eastAsia="黑体"/>
                <w:sz w:val="24"/>
                <w:lang w:val="en-US"/>
              </w:rPr>
            </w:pPr>
            <w:r>
              <w:rPr>
                <w:rFonts w:hint="eastAsia" w:ascii="黑体" w:hAnsi="黑体" w:eastAsia="黑体"/>
                <w:sz w:val="24"/>
                <w:lang w:val="en-US"/>
              </w:rPr>
              <w:t>增设专业的理由和基础</w:t>
            </w:r>
          </w:p>
          <w:p>
            <w:pPr>
              <w:pStyle w:val="15"/>
              <w:spacing w:before="14" w:line="282" w:lineRule="exact"/>
              <w:ind w:left="90" w:right="19"/>
              <w:jc w:val="both"/>
              <w:rPr>
                <w:rFonts w:hint="eastAsia" w:ascii="仿宋_GB2312" w:eastAsia="仿宋_GB2312"/>
                <w:sz w:val="24"/>
                <w:lang w:val="en-US"/>
              </w:rPr>
            </w:pPr>
            <w:r>
              <w:rPr>
                <w:rFonts w:hint="eastAsia" w:ascii="仿宋_GB2312" w:eastAsia="仿宋_GB2312"/>
                <w:sz w:val="24"/>
                <w:lang w:val="en-US"/>
              </w:rPr>
              <w:t>（包括学校专业发展规划和本专业建设目标、本专业人才需求预测、专业筹建基础条件等方面情况，限</w:t>
            </w:r>
            <w:r>
              <w:rPr>
                <w:rFonts w:ascii="仿宋_GB2312" w:eastAsia="仿宋_GB2312"/>
                <w:sz w:val="24"/>
                <w:lang w:val="en-US"/>
              </w:rPr>
              <w:t>1000字）</w:t>
            </w:r>
          </w:p>
          <w:p>
            <w:pPr>
              <w:pStyle w:val="15"/>
              <w:numPr>
                <w:numId w:val="0"/>
              </w:numPr>
              <w:spacing w:before="14" w:line="282" w:lineRule="exact"/>
              <w:ind w:left="90" w:leftChars="0" w:right="19" w:rightChars="0"/>
              <w:jc w:val="both"/>
              <w:rPr>
                <w:rFonts w:hint="eastAsia" w:ascii="黑体" w:hAnsi="黑体" w:eastAsia="黑体"/>
                <w:sz w:val="24"/>
                <w:lang w:val="en-US"/>
              </w:rPr>
            </w:pPr>
            <w:r>
              <w:rPr>
                <w:rFonts w:hint="eastAsia" w:ascii="黑体" w:hAnsi="黑体" w:eastAsia="黑体"/>
                <w:sz w:val="24"/>
                <w:lang w:val="en-US" w:eastAsia="zh-CN"/>
              </w:rPr>
              <w:t>一、</w:t>
            </w:r>
            <w:r>
              <w:rPr>
                <w:rFonts w:hint="eastAsia" w:ascii="黑体" w:hAnsi="黑体" w:eastAsia="黑体"/>
                <w:sz w:val="24"/>
                <w:lang w:val="en-US"/>
              </w:rPr>
              <w:t>增设专业的理由</w:t>
            </w:r>
            <w:bookmarkStart w:id="0" w:name="_GoBack"/>
            <w:bookmarkEnd w:id="0"/>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1.服务国家战略下的大数据人才需求</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在当今数字化时代，大数据技术的广泛应用正在重塑各个行业的竞争格局和发展模式。国家也已将大数据发展提升到战略高度。因此，增设大数据管理与应用专业，培养具备大数据分析、管理和应用能力的创新型人才，对于服务国家战略、推动产业升级具有重要的现实意义。</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2.国内兄弟院校专业设置与发展情况</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2017年来，国内众多高校纷纷响应国家战略需求，积极开设大数据相关专业。通过对兄弟院校的调研发现，这些专业在课程设置、实践教学、师资队伍建设等方面积累了丰富的经验。这些成功经验为我校增设大数据管理与应用专业提供了有益的参考和借鉴。</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3.学校及学院专业发展规划</w:t>
            </w:r>
          </w:p>
          <w:p>
            <w:pPr>
              <w:pStyle w:val="15"/>
              <w:spacing w:before="14" w:line="282" w:lineRule="exact"/>
              <w:ind w:left="90" w:right="19" w:firstLine="480" w:firstLineChars="200"/>
              <w:jc w:val="both"/>
              <w:rPr>
                <w:rFonts w:ascii="仿宋_GB2312" w:eastAsia="仿宋_GB2312"/>
                <w:sz w:val="24"/>
                <w:lang w:val="en-US"/>
              </w:rPr>
            </w:pPr>
            <w:r>
              <w:rPr>
                <w:rFonts w:hint="eastAsia" w:ascii="仿宋_GB2312" w:eastAsia="仿宋_GB2312"/>
                <w:sz w:val="24"/>
                <w:lang w:val="en-US"/>
              </w:rPr>
              <w:t>在学校的整体发展规划中，明确提出要加强数据与数字相关专业的建设，以适应数字化时代对人才的新要求，学校已经在经济学院开设数字经济、统计学院开设大数据科学与技术等专业。学院也将大数据相关专业作为未来发展的重点方向之一，积极整合教学资源，加强师资队伍建设，为新专业的开设奠定了坚实的基础。</w:t>
            </w:r>
          </w:p>
          <w:p>
            <w:pPr>
              <w:pStyle w:val="15"/>
              <w:spacing w:before="14" w:line="282" w:lineRule="exact"/>
              <w:ind w:left="90" w:right="19" w:firstLine="480" w:firstLineChars="200"/>
              <w:jc w:val="both"/>
              <w:rPr>
                <w:rFonts w:hint="eastAsia" w:ascii="仿宋_GB2312" w:eastAsia="仿宋_GB2312"/>
                <w:sz w:val="24"/>
                <w:lang w:val="en-US"/>
              </w:rPr>
            </w:pPr>
          </w:p>
          <w:p>
            <w:pPr>
              <w:pStyle w:val="15"/>
              <w:spacing w:before="14" w:line="282" w:lineRule="exact"/>
              <w:ind w:left="90" w:right="19"/>
              <w:jc w:val="both"/>
              <w:rPr>
                <w:rFonts w:hint="eastAsia" w:ascii="黑体" w:hAnsi="黑体" w:eastAsia="黑体"/>
                <w:sz w:val="24"/>
                <w:lang w:val="en-US"/>
              </w:rPr>
            </w:pPr>
            <w:r>
              <w:rPr>
                <w:rFonts w:hint="eastAsia" w:ascii="黑体" w:hAnsi="黑体" w:eastAsia="黑体"/>
                <w:sz w:val="24"/>
                <w:lang w:val="en-US"/>
              </w:rPr>
              <w:t>二、增设专业的基础</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1.专业人才需求预测</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根据权威机构发布的报告显示，未来几年我国大数据人才的需求将呈现持续增长的态势。特别是在金融、电商、医疗、物流等行业，对大数据分析、管理和应用人才的需求尤为迫切。预计到2025年，大数据相关岗位的人才缺口将达到2500-3000万。</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2.专业筹建基础条件</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（1）师资队伍</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商学院在管理科学与工程方向拥有一支结构合理、素质优良的师资队伍，其中部分教师具有丰富的大数据教学和科研经验。通过引进高层次人才和内部培养相结合的方式，进一步充实师资力量，为新专业的教学和科研工作提供有力保障。</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（2）教学设施</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商学院商务智能实验室拥有IBM专用服务器等各类软硬件设施设备、以及数据分析教学设施，能够满足大数据相关课程的实验教学需求。同时，学院还将加大投入，购置最新的大数据处理设备和软件，为学生提供良好的实践环境。</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（3）课程资源</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学院积极开展课程建设，已开设了数据结构、数据库原理、统计学等相关基础课程，并在教学过程中积累了丰富的教学资源。在此基础上，通过与企业合作开发课程、引进优质在线课程等方式，不断完善课程体系，确保新专业的课程质量。</w:t>
            </w:r>
          </w:p>
          <w:p>
            <w:pPr>
              <w:pStyle w:val="15"/>
              <w:spacing w:before="14" w:line="282" w:lineRule="exact"/>
              <w:ind w:left="90" w:right="19" w:firstLine="480" w:firstLineChars="200"/>
              <w:jc w:val="both"/>
              <w:rPr>
                <w:rFonts w:hint="eastAsia" w:ascii="仿宋_GB2312" w:eastAsia="仿宋_GB2312"/>
                <w:sz w:val="24"/>
                <w:lang w:val="en-US"/>
              </w:rPr>
            </w:pPr>
            <w:r>
              <w:rPr>
                <w:rFonts w:hint="eastAsia" w:ascii="仿宋_GB2312" w:eastAsia="仿宋_GB2312"/>
                <w:sz w:val="24"/>
                <w:lang w:val="en-US"/>
              </w:rPr>
              <w:t>（4）校企合作</w:t>
            </w:r>
          </w:p>
          <w:p>
            <w:pPr>
              <w:pStyle w:val="15"/>
              <w:spacing w:before="14" w:line="282" w:lineRule="exact"/>
              <w:ind w:left="91" w:right="17" w:firstLine="480" w:firstLineChars="200"/>
              <w:jc w:val="both"/>
              <w:rPr>
                <w:rFonts w:hint="eastAsia" w:ascii="仿宋_GB2312" w:eastAsia="仿宋_GB2312"/>
                <w:sz w:val="24"/>
                <w:lang w:val="en-US"/>
              </w:rPr>
            </w:pPr>
            <w:r>
              <w:rPr>
                <w:rFonts w:hint="eastAsia" w:ascii="仿宋_GB2312" w:eastAsia="仿宋_GB2312"/>
                <w:sz w:val="24"/>
                <w:lang w:val="en-US"/>
              </w:rPr>
              <w:t>学院与多家知名企业建立了长期稳定的合作关系，为学生提供实习实训基地和就业机会。通过与企业的深度合作，能够及时了解行业需求和技术发展动态，不断优化人才培养方案，提高人才培养质量。</w:t>
            </w:r>
          </w:p>
        </w:tc>
      </w:tr>
    </w:tbl>
    <w:p>
      <w:pPr>
        <w:ind w:left="440" w:leftChars="200" w:right="440" w:rightChars="200" w:firstLine="480" w:firstLineChars="200"/>
        <w:rPr>
          <w:rFonts w:hint="eastAsia" w:ascii="仿宋_GB2312" w:eastAsia="仿宋_GB2312"/>
          <w:sz w:val="24"/>
          <w:lang w:val="en-US"/>
        </w:rPr>
      </w:pPr>
      <w:r>
        <w:rPr>
          <w:rFonts w:hint="eastAsia" w:ascii="仿宋_GB2312" w:eastAsia="仿宋_GB2312"/>
          <w:sz w:val="24"/>
          <w:lang w:val="en-US"/>
        </w:rPr>
        <w:t>说明：经学校研究同意预备案的专业，上述各项内容通过“普通高等学校本科专业设置与服务平台”-“预备案”专栏进行填报。</w:t>
      </w:r>
    </w:p>
    <w:sectPr>
      <w:headerReference r:id="rId3" w:type="default"/>
      <w:pgSz w:w="11910" w:h="16840"/>
      <w:pgMar w:top="720" w:right="720" w:bottom="720" w:left="720" w:header="1320" w:footer="567"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TimesNewRoman">
    <w:altName w:val="等线"/>
    <w:panose1 w:val="00000000000000000000"/>
    <w:charset w:val="86"/>
    <w:family w:val="auto"/>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hint="eastAs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3ZTAxMmY4OGEyNTRiOTUwZDIyYTE1NGRmZDc2NmEifQ=="/>
  </w:docVars>
  <w:rsids>
    <w:rsidRoot w:val="009D0705"/>
    <w:rsid w:val="00000B28"/>
    <w:rsid w:val="00002585"/>
    <w:rsid w:val="00003E1F"/>
    <w:rsid w:val="000041CD"/>
    <w:rsid w:val="00004D3D"/>
    <w:rsid w:val="0001133E"/>
    <w:rsid w:val="0001185F"/>
    <w:rsid w:val="00011861"/>
    <w:rsid w:val="00013CD3"/>
    <w:rsid w:val="00013F70"/>
    <w:rsid w:val="00014276"/>
    <w:rsid w:val="00015B6B"/>
    <w:rsid w:val="00023EFF"/>
    <w:rsid w:val="000257F6"/>
    <w:rsid w:val="00033E9E"/>
    <w:rsid w:val="0003442E"/>
    <w:rsid w:val="00035057"/>
    <w:rsid w:val="00035116"/>
    <w:rsid w:val="000411F2"/>
    <w:rsid w:val="00041B7A"/>
    <w:rsid w:val="00042C49"/>
    <w:rsid w:val="0004421D"/>
    <w:rsid w:val="000456DD"/>
    <w:rsid w:val="00057DDC"/>
    <w:rsid w:val="00062897"/>
    <w:rsid w:val="0007121C"/>
    <w:rsid w:val="00073E69"/>
    <w:rsid w:val="000809D2"/>
    <w:rsid w:val="00081717"/>
    <w:rsid w:val="00082645"/>
    <w:rsid w:val="00084B19"/>
    <w:rsid w:val="00094069"/>
    <w:rsid w:val="00094B7F"/>
    <w:rsid w:val="000A00C2"/>
    <w:rsid w:val="000A1ED0"/>
    <w:rsid w:val="000A5E0C"/>
    <w:rsid w:val="000B7B36"/>
    <w:rsid w:val="000C3020"/>
    <w:rsid w:val="000C4277"/>
    <w:rsid w:val="000C5276"/>
    <w:rsid w:val="000D3428"/>
    <w:rsid w:val="000D5E2A"/>
    <w:rsid w:val="000E1A60"/>
    <w:rsid w:val="000E51B8"/>
    <w:rsid w:val="000E6B31"/>
    <w:rsid w:val="000E7BEC"/>
    <w:rsid w:val="000F0107"/>
    <w:rsid w:val="000F06C6"/>
    <w:rsid w:val="000F4581"/>
    <w:rsid w:val="00104DF6"/>
    <w:rsid w:val="001056B7"/>
    <w:rsid w:val="00106C92"/>
    <w:rsid w:val="00113A22"/>
    <w:rsid w:val="00120218"/>
    <w:rsid w:val="001239CD"/>
    <w:rsid w:val="00130C29"/>
    <w:rsid w:val="0013115C"/>
    <w:rsid w:val="0013170A"/>
    <w:rsid w:val="001334E1"/>
    <w:rsid w:val="00133A31"/>
    <w:rsid w:val="00140E9C"/>
    <w:rsid w:val="00152970"/>
    <w:rsid w:val="00162BAF"/>
    <w:rsid w:val="00164996"/>
    <w:rsid w:val="00164F5E"/>
    <w:rsid w:val="001675FC"/>
    <w:rsid w:val="0017110B"/>
    <w:rsid w:val="00171F11"/>
    <w:rsid w:val="00172B3B"/>
    <w:rsid w:val="0017484B"/>
    <w:rsid w:val="00177CCE"/>
    <w:rsid w:val="00180612"/>
    <w:rsid w:val="0018312A"/>
    <w:rsid w:val="00185CCB"/>
    <w:rsid w:val="0019272B"/>
    <w:rsid w:val="00193F4B"/>
    <w:rsid w:val="00195224"/>
    <w:rsid w:val="001976E4"/>
    <w:rsid w:val="001A6133"/>
    <w:rsid w:val="001A6367"/>
    <w:rsid w:val="001B0255"/>
    <w:rsid w:val="001B10BB"/>
    <w:rsid w:val="001B1B57"/>
    <w:rsid w:val="001B5A98"/>
    <w:rsid w:val="001B77BF"/>
    <w:rsid w:val="001C07D1"/>
    <w:rsid w:val="001C2B41"/>
    <w:rsid w:val="001C5039"/>
    <w:rsid w:val="001C5317"/>
    <w:rsid w:val="001C61A8"/>
    <w:rsid w:val="001C6456"/>
    <w:rsid w:val="001C669F"/>
    <w:rsid w:val="001C7BF2"/>
    <w:rsid w:val="001D29E7"/>
    <w:rsid w:val="001D3527"/>
    <w:rsid w:val="001D401E"/>
    <w:rsid w:val="001F55AD"/>
    <w:rsid w:val="001F6876"/>
    <w:rsid w:val="00200C28"/>
    <w:rsid w:val="0020188C"/>
    <w:rsid w:val="00202E75"/>
    <w:rsid w:val="0020522E"/>
    <w:rsid w:val="002054A6"/>
    <w:rsid w:val="0020556C"/>
    <w:rsid w:val="00215248"/>
    <w:rsid w:val="00220BC5"/>
    <w:rsid w:val="00225E1A"/>
    <w:rsid w:val="00226EA7"/>
    <w:rsid w:val="0023001F"/>
    <w:rsid w:val="002321C8"/>
    <w:rsid w:val="00233C1A"/>
    <w:rsid w:val="00236148"/>
    <w:rsid w:val="00244789"/>
    <w:rsid w:val="00251DB9"/>
    <w:rsid w:val="00252601"/>
    <w:rsid w:val="00256553"/>
    <w:rsid w:val="00265351"/>
    <w:rsid w:val="00266964"/>
    <w:rsid w:val="00280FAF"/>
    <w:rsid w:val="002819F7"/>
    <w:rsid w:val="00281FC0"/>
    <w:rsid w:val="00284030"/>
    <w:rsid w:val="0028428D"/>
    <w:rsid w:val="00284F88"/>
    <w:rsid w:val="002855B7"/>
    <w:rsid w:val="002901D0"/>
    <w:rsid w:val="00294389"/>
    <w:rsid w:val="002A2487"/>
    <w:rsid w:val="002A6160"/>
    <w:rsid w:val="002A727F"/>
    <w:rsid w:val="002B4B50"/>
    <w:rsid w:val="002B5989"/>
    <w:rsid w:val="002B62D0"/>
    <w:rsid w:val="002B7226"/>
    <w:rsid w:val="002C0805"/>
    <w:rsid w:val="002C17EE"/>
    <w:rsid w:val="002C44BD"/>
    <w:rsid w:val="002C51C8"/>
    <w:rsid w:val="002C5EFC"/>
    <w:rsid w:val="002D413C"/>
    <w:rsid w:val="002D62BF"/>
    <w:rsid w:val="002D6DA0"/>
    <w:rsid w:val="002E4EBB"/>
    <w:rsid w:val="002F5606"/>
    <w:rsid w:val="002F7FB6"/>
    <w:rsid w:val="00303244"/>
    <w:rsid w:val="003060FE"/>
    <w:rsid w:val="00312F54"/>
    <w:rsid w:val="003148C2"/>
    <w:rsid w:val="00315092"/>
    <w:rsid w:val="0032293F"/>
    <w:rsid w:val="00330E34"/>
    <w:rsid w:val="00336CD4"/>
    <w:rsid w:val="003379BA"/>
    <w:rsid w:val="003405FE"/>
    <w:rsid w:val="00340A27"/>
    <w:rsid w:val="00341113"/>
    <w:rsid w:val="0034267D"/>
    <w:rsid w:val="00344038"/>
    <w:rsid w:val="00346078"/>
    <w:rsid w:val="00346698"/>
    <w:rsid w:val="00356327"/>
    <w:rsid w:val="00356B2C"/>
    <w:rsid w:val="00356B5E"/>
    <w:rsid w:val="00360D17"/>
    <w:rsid w:val="003633A2"/>
    <w:rsid w:val="0036610A"/>
    <w:rsid w:val="00393382"/>
    <w:rsid w:val="003945C6"/>
    <w:rsid w:val="00395F2B"/>
    <w:rsid w:val="003A19BB"/>
    <w:rsid w:val="003A31DC"/>
    <w:rsid w:val="003A3EE3"/>
    <w:rsid w:val="003A4863"/>
    <w:rsid w:val="003B16B8"/>
    <w:rsid w:val="003B577B"/>
    <w:rsid w:val="003C0A50"/>
    <w:rsid w:val="003C1F5B"/>
    <w:rsid w:val="003D4061"/>
    <w:rsid w:val="003E178C"/>
    <w:rsid w:val="003E1FCC"/>
    <w:rsid w:val="003F3BA0"/>
    <w:rsid w:val="003F4721"/>
    <w:rsid w:val="003F519C"/>
    <w:rsid w:val="003F60ED"/>
    <w:rsid w:val="00403611"/>
    <w:rsid w:val="0040639C"/>
    <w:rsid w:val="00407D95"/>
    <w:rsid w:val="00411DD5"/>
    <w:rsid w:val="004121CA"/>
    <w:rsid w:val="00413539"/>
    <w:rsid w:val="004149D5"/>
    <w:rsid w:val="00420DFD"/>
    <w:rsid w:val="00424522"/>
    <w:rsid w:val="004249C8"/>
    <w:rsid w:val="00432754"/>
    <w:rsid w:val="0043551C"/>
    <w:rsid w:val="00436046"/>
    <w:rsid w:val="004404E2"/>
    <w:rsid w:val="004412D2"/>
    <w:rsid w:val="00445132"/>
    <w:rsid w:val="00446EB2"/>
    <w:rsid w:val="00447132"/>
    <w:rsid w:val="0045133E"/>
    <w:rsid w:val="0045172C"/>
    <w:rsid w:val="00452E03"/>
    <w:rsid w:val="0045553A"/>
    <w:rsid w:val="00456409"/>
    <w:rsid w:val="00456D4F"/>
    <w:rsid w:val="004612A2"/>
    <w:rsid w:val="0046193A"/>
    <w:rsid w:val="00463ED7"/>
    <w:rsid w:val="00464565"/>
    <w:rsid w:val="00467D68"/>
    <w:rsid w:val="00470167"/>
    <w:rsid w:val="00470E07"/>
    <w:rsid w:val="0047716A"/>
    <w:rsid w:val="00477BAA"/>
    <w:rsid w:val="00481D9E"/>
    <w:rsid w:val="00482739"/>
    <w:rsid w:val="00483CFB"/>
    <w:rsid w:val="00492475"/>
    <w:rsid w:val="004927A5"/>
    <w:rsid w:val="004934C9"/>
    <w:rsid w:val="0049452B"/>
    <w:rsid w:val="0049760F"/>
    <w:rsid w:val="00497785"/>
    <w:rsid w:val="004A4CE1"/>
    <w:rsid w:val="004A638B"/>
    <w:rsid w:val="004B0EFC"/>
    <w:rsid w:val="004C5363"/>
    <w:rsid w:val="004D0A1B"/>
    <w:rsid w:val="004D1D69"/>
    <w:rsid w:val="004E1B5D"/>
    <w:rsid w:val="004E58FF"/>
    <w:rsid w:val="004F2595"/>
    <w:rsid w:val="004F371B"/>
    <w:rsid w:val="004F6310"/>
    <w:rsid w:val="0050186D"/>
    <w:rsid w:val="00502995"/>
    <w:rsid w:val="00503250"/>
    <w:rsid w:val="00504904"/>
    <w:rsid w:val="0050638C"/>
    <w:rsid w:val="005066B1"/>
    <w:rsid w:val="0051478A"/>
    <w:rsid w:val="005179C2"/>
    <w:rsid w:val="0052351D"/>
    <w:rsid w:val="00532390"/>
    <w:rsid w:val="00536D2A"/>
    <w:rsid w:val="00537BA0"/>
    <w:rsid w:val="005419B7"/>
    <w:rsid w:val="00545566"/>
    <w:rsid w:val="00546EE1"/>
    <w:rsid w:val="00546EEC"/>
    <w:rsid w:val="00547215"/>
    <w:rsid w:val="005523C8"/>
    <w:rsid w:val="00554F07"/>
    <w:rsid w:val="005601B2"/>
    <w:rsid w:val="00566377"/>
    <w:rsid w:val="00567DA9"/>
    <w:rsid w:val="00570EFE"/>
    <w:rsid w:val="0058042A"/>
    <w:rsid w:val="00580BB9"/>
    <w:rsid w:val="00581043"/>
    <w:rsid w:val="00597599"/>
    <w:rsid w:val="005A4ADF"/>
    <w:rsid w:val="005A4F07"/>
    <w:rsid w:val="005A66BC"/>
    <w:rsid w:val="005A773A"/>
    <w:rsid w:val="005B1BBB"/>
    <w:rsid w:val="005B2CE7"/>
    <w:rsid w:val="005B518A"/>
    <w:rsid w:val="005C4E5B"/>
    <w:rsid w:val="005C7332"/>
    <w:rsid w:val="005C79EE"/>
    <w:rsid w:val="005D3AC2"/>
    <w:rsid w:val="005D5C56"/>
    <w:rsid w:val="005E0F5B"/>
    <w:rsid w:val="005E2379"/>
    <w:rsid w:val="005E48F4"/>
    <w:rsid w:val="005E5706"/>
    <w:rsid w:val="005E60AA"/>
    <w:rsid w:val="005F0ACF"/>
    <w:rsid w:val="005F2B2E"/>
    <w:rsid w:val="005F4EB7"/>
    <w:rsid w:val="005F6A2F"/>
    <w:rsid w:val="005F6CE3"/>
    <w:rsid w:val="0060476C"/>
    <w:rsid w:val="006054BE"/>
    <w:rsid w:val="00605DA2"/>
    <w:rsid w:val="006108E7"/>
    <w:rsid w:val="00612E5B"/>
    <w:rsid w:val="006150F5"/>
    <w:rsid w:val="00620A9C"/>
    <w:rsid w:val="00621870"/>
    <w:rsid w:val="00624EC1"/>
    <w:rsid w:val="00626E74"/>
    <w:rsid w:val="00631300"/>
    <w:rsid w:val="00633398"/>
    <w:rsid w:val="006411DB"/>
    <w:rsid w:val="0065198B"/>
    <w:rsid w:val="00653E17"/>
    <w:rsid w:val="0065538C"/>
    <w:rsid w:val="00661990"/>
    <w:rsid w:val="006700AC"/>
    <w:rsid w:val="00672B81"/>
    <w:rsid w:val="0067354A"/>
    <w:rsid w:val="00687300"/>
    <w:rsid w:val="00693033"/>
    <w:rsid w:val="0069446F"/>
    <w:rsid w:val="00694D84"/>
    <w:rsid w:val="0069617E"/>
    <w:rsid w:val="00696EF9"/>
    <w:rsid w:val="006A6363"/>
    <w:rsid w:val="006A77BE"/>
    <w:rsid w:val="006A78BB"/>
    <w:rsid w:val="006C31B6"/>
    <w:rsid w:val="006C7E1D"/>
    <w:rsid w:val="006D3F44"/>
    <w:rsid w:val="006D45CF"/>
    <w:rsid w:val="006E0EBF"/>
    <w:rsid w:val="006E6824"/>
    <w:rsid w:val="006F16E4"/>
    <w:rsid w:val="006F29E1"/>
    <w:rsid w:val="006F52E0"/>
    <w:rsid w:val="006F5C43"/>
    <w:rsid w:val="00704257"/>
    <w:rsid w:val="007117D2"/>
    <w:rsid w:val="00711A91"/>
    <w:rsid w:val="00711FFC"/>
    <w:rsid w:val="00712C79"/>
    <w:rsid w:val="007138B9"/>
    <w:rsid w:val="00714B18"/>
    <w:rsid w:val="00716409"/>
    <w:rsid w:val="00717784"/>
    <w:rsid w:val="00717B13"/>
    <w:rsid w:val="007234CF"/>
    <w:rsid w:val="00723898"/>
    <w:rsid w:val="00723B30"/>
    <w:rsid w:val="007246C6"/>
    <w:rsid w:val="00726433"/>
    <w:rsid w:val="00727448"/>
    <w:rsid w:val="00730949"/>
    <w:rsid w:val="0073537E"/>
    <w:rsid w:val="0074762A"/>
    <w:rsid w:val="00750FBA"/>
    <w:rsid w:val="00754EDC"/>
    <w:rsid w:val="00756379"/>
    <w:rsid w:val="007578C2"/>
    <w:rsid w:val="00757B78"/>
    <w:rsid w:val="00760815"/>
    <w:rsid w:val="007614DE"/>
    <w:rsid w:val="00761FD1"/>
    <w:rsid w:val="00763F07"/>
    <w:rsid w:val="0076609B"/>
    <w:rsid w:val="007712B2"/>
    <w:rsid w:val="00773C42"/>
    <w:rsid w:val="00776A3D"/>
    <w:rsid w:val="007814C3"/>
    <w:rsid w:val="00785682"/>
    <w:rsid w:val="00795380"/>
    <w:rsid w:val="00795D0C"/>
    <w:rsid w:val="007A3126"/>
    <w:rsid w:val="007A4F13"/>
    <w:rsid w:val="007A5B1E"/>
    <w:rsid w:val="007B0687"/>
    <w:rsid w:val="007B0F35"/>
    <w:rsid w:val="007B1B3D"/>
    <w:rsid w:val="007B2093"/>
    <w:rsid w:val="007C164B"/>
    <w:rsid w:val="007C747D"/>
    <w:rsid w:val="007D108E"/>
    <w:rsid w:val="007D492C"/>
    <w:rsid w:val="007E1479"/>
    <w:rsid w:val="007E331C"/>
    <w:rsid w:val="007E410A"/>
    <w:rsid w:val="007E6F7C"/>
    <w:rsid w:val="007F1A75"/>
    <w:rsid w:val="007F275E"/>
    <w:rsid w:val="007F278F"/>
    <w:rsid w:val="007F3113"/>
    <w:rsid w:val="007F44F2"/>
    <w:rsid w:val="007F6F02"/>
    <w:rsid w:val="008064C6"/>
    <w:rsid w:val="00813A27"/>
    <w:rsid w:val="00816503"/>
    <w:rsid w:val="008206B8"/>
    <w:rsid w:val="008227D3"/>
    <w:rsid w:val="008229A2"/>
    <w:rsid w:val="00823EFB"/>
    <w:rsid w:val="00833CC1"/>
    <w:rsid w:val="00834E56"/>
    <w:rsid w:val="00835D1D"/>
    <w:rsid w:val="008367F0"/>
    <w:rsid w:val="008474F5"/>
    <w:rsid w:val="008505F7"/>
    <w:rsid w:val="008522F8"/>
    <w:rsid w:val="00852B07"/>
    <w:rsid w:val="00854DEB"/>
    <w:rsid w:val="00862A1A"/>
    <w:rsid w:val="008649A2"/>
    <w:rsid w:val="00870427"/>
    <w:rsid w:val="0087083B"/>
    <w:rsid w:val="00870A7D"/>
    <w:rsid w:val="00872374"/>
    <w:rsid w:val="00874422"/>
    <w:rsid w:val="00874B9F"/>
    <w:rsid w:val="008778F8"/>
    <w:rsid w:val="008831A4"/>
    <w:rsid w:val="008840DF"/>
    <w:rsid w:val="00884E58"/>
    <w:rsid w:val="008901C8"/>
    <w:rsid w:val="008A2AF1"/>
    <w:rsid w:val="008A4EDB"/>
    <w:rsid w:val="008A50C6"/>
    <w:rsid w:val="008A64E7"/>
    <w:rsid w:val="008B2B5E"/>
    <w:rsid w:val="008B3B5D"/>
    <w:rsid w:val="008B58A0"/>
    <w:rsid w:val="008C1C85"/>
    <w:rsid w:val="008C5F45"/>
    <w:rsid w:val="008D1543"/>
    <w:rsid w:val="008D217B"/>
    <w:rsid w:val="008D465A"/>
    <w:rsid w:val="008D5594"/>
    <w:rsid w:val="008E1CF6"/>
    <w:rsid w:val="008E202D"/>
    <w:rsid w:val="008E3B52"/>
    <w:rsid w:val="008E5B2E"/>
    <w:rsid w:val="008F1548"/>
    <w:rsid w:val="008F1D9F"/>
    <w:rsid w:val="008F227E"/>
    <w:rsid w:val="008F35F9"/>
    <w:rsid w:val="00900A2D"/>
    <w:rsid w:val="0090272E"/>
    <w:rsid w:val="00907285"/>
    <w:rsid w:val="00907C9B"/>
    <w:rsid w:val="00910E1F"/>
    <w:rsid w:val="00917063"/>
    <w:rsid w:val="009172DA"/>
    <w:rsid w:val="009201B3"/>
    <w:rsid w:val="009243FD"/>
    <w:rsid w:val="0093128F"/>
    <w:rsid w:val="00931C79"/>
    <w:rsid w:val="00932ECA"/>
    <w:rsid w:val="00945F0E"/>
    <w:rsid w:val="00951EC8"/>
    <w:rsid w:val="00953648"/>
    <w:rsid w:val="0095468A"/>
    <w:rsid w:val="00956293"/>
    <w:rsid w:val="009606F1"/>
    <w:rsid w:val="0096241A"/>
    <w:rsid w:val="009632E2"/>
    <w:rsid w:val="00965A3E"/>
    <w:rsid w:val="00967056"/>
    <w:rsid w:val="00971360"/>
    <w:rsid w:val="00974235"/>
    <w:rsid w:val="00974D5C"/>
    <w:rsid w:val="00980B03"/>
    <w:rsid w:val="00981269"/>
    <w:rsid w:val="0098157C"/>
    <w:rsid w:val="009916E5"/>
    <w:rsid w:val="00991797"/>
    <w:rsid w:val="0099382F"/>
    <w:rsid w:val="00995DE2"/>
    <w:rsid w:val="0099617A"/>
    <w:rsid w:val="00996344"/>
    <w:rsid w:val="0099753E"/>
    <w:rsid w:val="009979BF"/>
    <w:rsid w:val="00997B5D"/>
    <w:rsid w:val="009A37F6"/>
    <w:rsid w:val="009A52D3"/>
    <w:rsid w:val="009A64E0"/>
    <w:rsid w:val="009A7958"/>
    <w:rsid w:val="009B1032"/>
    <w:rsid w:val="009B2B6A"/>
    <w:rsid w:val="009B513D"/>
    <w:rsid w:val="009B52B0"/>
    <w:rsid w:val="009B6A6B"/>
    <w:rsid w:val="009B7792"/>
    <w:rsid w:val="009C4A6A"/>
    <w:rsid w:val="009C5A60"/>
    <w:rsid w:val="009C6215"/>
    <w:rsid w:val="009D03B9"/>
    <w:rsid w:val="009D0705"/>
    <w:rsid w:val="009D6040"/>
    <w:rsid w:val="009D655C"/>
    <w:rsid w:val="009D7BE3"/>
    <w:rsid w:val="009D7CBD"/>
    <w:rsid w:val="009E0085"/>
    <w:rsid w:val="009E0525"/>
    <w:rsid w:val="009E2186"/>
    <w:rsid w:val="009E2AD3"/>
    <w:rsid w:val="009E3067"/>
    <w:rsid w:val="009F47C5"/>
    <w:rsid w:val="009F4B1D"/>
    <w:rsid w:val="00A0720F"/>
    <w:rsid w:val="00A101B8"/>
    <w:rsid w:val="00A152C3"/>
    <w:rsid w:val="00A16046"/>
    <w:rsid w:val="00A16FA2"/>
    <w:rsid w:val="00A20597"/>
    <w:rsid w:val="00A20752"/>
    <w:rsid w:val="00A2382F"/>
    <w:rsid w:val="00A23D3F"/>
    <w:rsid w:val="00A255B3"/>
    <w:rsid w:val="00A261FA"/>
    <w:rsid w:val="00A326EE"/>
    <w:rsid w:val="00A333FE"/>
    <w:rsid w:val="00A45941"/>
    <w:rsid w:val="00A471E3"/>
    <w:rsid w:val="00A514C9"/>
    <w:rsid w:val="00A523B2"/>
    <w:rsid w:val="00A53A77"/>
    <w:rsid w:val="00A53D2F"/>
    <w:rsid w:val="00A57ECB"/>
    <w:rsid w:val="00A63DBB"/>
    <w:rsid w:val="00A66549"/>
    <w:rsid w:val="00A705F3"/>
    <w:rsid w:val="00A7454B"/>
    <w:rsid w:val="00A80512"/>
    <w:rsid w:val="00A827BD"/>
    <w:rsid w:val="00A82AA4"/>
    <w:rsid w:val="00A82CE7"/>
    <w:rsid w:val="00A82E44"/>
    <w:rsid w:val="00A858A8"/>
    <w:rsid w:val="00A86C2D"/>
    <w:rsid w:val="00A902B3"/>
    <w:rsid w:val="00A903F8"/>
    <w:rsid w:val="00A90840"/>
    <w:rsid w:val="00A90FF3"/>
    <w:rsid w:val="00A938D8"/>
    <w:rsid w:val="00A96012"/>
    <w:rsid w:val="00A96983"/>
    <w:rsid w:val="00A97592"/>
    <w:rsid w:val="00AA0396"/>
    <w:rsid w:val="00AA3CDE"/>
    <w:rsid w:val="00AA4E32"/>
    <w:rsid w:val="00AA555D"/>
    <w:rsid w:val="00AA59D4"/>
    <w:rsid w:val="00AA6E25"/>
    <w:rsid w:val="00AB387D"/>
    <w:rsid w:val="00AC15B4"/>
    <w:rsid w:val="00AC1806"/>
    <w:rsid w:val="00AC27F2"/>
    <w:rsid w:val="00AC2CF7"/>
    <w:rsid w:val="00AC70C2"/>
    <w:rsid w:val="00AD0ED9"/>
    <w:rsid w:val="00AD157B"/>
    <w:rsid w:val="00AD2853"/>
    <w:rsid w:val="00AD30EB"/>
    <w:rsid w:val="00AD6937"/>
    <w:rsid w:val="00AE0C13"/>
    <w:rsid w:val="00AE1249"/>
    <w:rsid w:val="00AE3139"/>
    <w:rsid w:val="00AE4B04"/>
    <w:rsid w:val="00AE77C1"/>
    <w:rsid w:val="00AF4FAF"/>
    <w:rsid w:val="00AF6A26"/>
    <w:rsid w:val="00AF700C"/>
    <w:rsid w:val="00B07DDC"/>
    <w:rsid w:val="00B110E1"/>
    <w:rsid w:val="00B1579A"/>
    <w:rsid w:val="00B20C56"/>
    <w:rsid w:val="00B30569"/>
    <w:rsid w:val="00B30996"/>
    <w:rsid w:val="00B311E1"/>
    <w:rsid w:val="00B31B07"/>
    <w:rsid w:val="00B4092C"/>
    <w:rsid w:val="00B43E1C"/>
    <w:rsid w:val="00B4528D"/>
    <w:rsid w:val="00B46AE9"/>
    <w:rsid w:val="00B477D2"/>
    <w:rsid w:val="00B50A12"/>
    <w:rsid w:val="00B532D3"/>
    <w:rsid w:val="00B53546"/>
    <w:rsid w:val="00B5476C"/>
    <w:rsid w:val="00B61535"/>
    <w:rsid w:val="00B643D2"/>
    <w:rsid w:val="00B70ACE"/>
    <w:rsid w:val="00B74E54"/>
    <w:rsid w:val="00B74FFE"/>
    <w:rsid w:val="00B76D4D"/>
    <w:rsid w:val="00B8035F"/>
    <w:rsid w:val="00B847A3"/>
    <w:rsid w:val="00B852EF"/>
    <w:rsid w:val="00B92DB0"/>
    <w:rsid w:val="00B9345A"/>
    <w:rsid w:val="00B93FFA"/>
    <w:rsid w:val="00B969A0"/>
    <w:rsid w:val="00B96A4A"/>
    <w:rsid w:val="00B96CA8"/>
    <w:rsid w:val="00B96D75"/>
    <w:rsid w:val="00BB08CE"/>
    <w:rsid w:val="00BB45D8"/>
    <w:rsid w:val="00BB486D"/>
    <w:rsid w:val="00BB4F3E"/>
    <w:rsid w:val="00BB577C"/>
    <w:rsid w:val="00BB61C3"/>
    <w:rsid w:val="00BC0857"/>
    <w:rsid w:val="00BC7673"/>
    <w:rsid w:val="00BD3724"/>
    <w:rsid w:val="00BD5EEF"/>
    <w:rsid w:val="00BE1076"/>
    <w:rsid w:val="00BE247F"/>
    <w:rsid w:val="00BE2667"/>
    <w:rsid w:val="00BE580C"/>
    <w:rsid w:val="00BE75F9"/>
    <w:rsid w:val="00BF1538"/>
    <w:rsid w:val="00BF18FE"/>
    <w:rsid w:val="00BF1F28"/>
    <w:rsid w:val="00BF30A9"/>
    <w:rsid w:val="00BF5A68"/>
    <w:rsid w:val="00BF64F6"/>
    <w:rsid w:val="00BF6717"/>
    <w:rsid w:val="00C001E5"/>
    <w:rsid w:val="00C02DBE"/>
    <w:rsid w:val="00C077AF"/>
    <w:rsid w:val="00C13920"/>
    <w:rsid w:val="00C15AAB"/>
    <w:rsid w:val="00C16E6C"/>
    <w:rsid w:val="00C230B8"/>
    <w:rsid w:val="00C26D3F"/>
    <w:rsid w:val="00C34E41"/>
    <w:rsid w:val="00C35838"/>
    <w:rsid w:val="00C35A8B"/>
    <w:rsid w:val="00C45C65"/>
    <w:rsid w:val="00C45D67"/>
    <w:rsid w:val="00C50CE8"/>
    <w:rsid w:val="00C51F20"/>
    <w:rsid w:val="00C52A34"/>
    <w:rsid w:val="00C6072A"/>
    <w:rsid w:val="00C60ABC"/>
    <w:rsid w:val="00C6461D"/>
    <w:rsid w:val="00C6771E"/>
    <w:rsid w:val="00C7098A"/>
    <w:rsid w:val="00C71EBD"/>
    <w:rsid w:val="00C720C3"/>
    <w:rsid w:val="00C73216"/>
    <w:rsid w:val="00C809BA"/>
    <w:rsid w:val="00C8461E"/>
    <w:rsid w:val="00C878EB"/>
    <w:rsid w:val="00C92D5C"/>
    <w:rsid w:val="00C93556"/>
    <w:rsid w:val="00CA29B9"/>
    <w:rsid w:val="00CA3010"/>
    <w:rsid w:val="00CA472F"/>
    <w:rsid w:val="00CA6C3F"/>
    <w:rsid w:val="00CB2A36"/>
    <w:rsid w:val="00CB360D"/>
    <w:rsid w:val="00CC0658"/>
    <w:rsid w:val="00CC55A6"/>
    <w:rsid w:val="00CC6058"/>
    <w:rsid w:val="00CD1FAF"/>
    <w:rsid w:val="00CD2E7D"/>
    <w:rsid w:val="00CD3923"/>
    <w:rsid w:val="00CE0AA8"/>
    <w:rsid w:val="00CE158F"/>
    <w:rsid w:val="00CE4706"/>
    <w:rsid w:val="00CE5446"/>
    <w:rsid w:val="00CE5F68"/>
    <w:rsid w:val="00CF3EAE"/>
    <w:rsid w:val="00D037D6"/>
    <w:rsid w:val="00D04F4C"/>
    <w:rsid w:val="00D0598E"/>
    <w:rsid w:val="00D05AC4"/>
    <w:rsid w:val="00D130DF"/>
    <w:rsid w:val="00D1555A"/>
    <w:rsid w:val="00D205D6"/>
    <w:rsid w:val="00D21BD5"/>
    <w:rsid w:val="00D236FA"/>
    <w:rsid w:val="00D24B65"/>
    <w:rsid w:val="00D25D84"/>
    <w:rsid w:val="00D266F3"/>
    <w:rsid w:val="00D327F8"/>
    <w:rsid w:val="00D41225"/>
    <w:rsid w:val="00D44BDB"/>
    <w:rsid w:val="00D4512F"/>
    <w:rsid w:val="00D4629E"/>
    <w:rsid w:val="00D469DA"/>
    <w:rsid w:val="00D507C9"/>
    <w:rsid w:val="00D50C5D"/>
    <w:rsid w:val="00D5416C"/>
    <w:rsid w:val="00D55741"/>
    <w:rsid w:val="00D5775E"/>
    <w:rsid w:val="00D62573"/>
    <w:rsid w:val="00D64755"/>
    <w:rsid w:val="00D669B4"/>
    <w:rsid w:val="00D66EAE"/>
    <w:rsid w:val="00D80414"/>
    <w:rsid w:val="00D8373A"/>
    <w:rsid w:val="00D84927"/>
    <w:rsid w:val="00D86296"/>
    <w:rsid w:val="00D92BA9"/>
    <w:rsid w:val="00D92F91"/>
    <w:rsid w:val="00DA70DC"/>
    <w:rsid w:val="00DB1A18"/>
    <w:rsid w:val="00DC5B10"/>
    <w:rsid w:val="00DD1ACC"/>
    <w:rsid w:val="00DD2191"/>
    <w:rsid w:val="00DD21BF"/>
    <w:rsid w:val="00DD4182"/>
    <w:rsid w:val="00DD54C5"/>
    <w:rsid w:val="00DD56BE"/>
    <w:rsid w:val="00DD5D37"/>
    <w:rsid w:val="00DE0235"/>
    <w:rsid w:val="00DE1160"/>
    <w:rsid w:val="00DE1637"/>
    <w:rsid w:val="00DE338E"/>
    <w:rsid w:val="00DE3954"/>
    <w:rsid w:val="00DF094E"/>
    <w:rsid w:val="00DF1E58"/>
    <w:rsid w:val="00E002B6"/>
    <w:rsid w:val="00E04161"/>
    <w:rsid w:val="00E05F7C"/>
    <w:rsid w:val="00E06F97"/>
    <w:rsid w:val="00E121C1"/>
    <w:rsid w:val="00E13552"/>
    <w:rsid w:val="00E13B9E"/>
    <w:rsid w:val="00E218D8"/>
    <w:rsid w:val="00E25624"/>
    <w:rsid w:val="00E2585B"/>
    <w:rsid w:val="00E325F8"/>
    <w:rsid w:val="00E33A38"/>
    <w:rsid w:val="00E34691"/>
    <w:rsid w:val="00E35309"/>
    <w:rsid w:val="00E35820"/>
    <w:rsid w:val="00E35E70"/>
    <w:rsid w:val="00E41B7E"/>
    <w:rsid w:val="00E451B3"/>
    <w:rsid w:val="00E47E43"/>
    <w:rsid w:val="00E506B2"/>
    <w:rsid w:val="00E51A07"/>
    <w:rsid w:val="00E56957"/>
    <w:rsid w:val="00E645A8"/>
    <w:rsid w:val="00E6685B"/>
    <w:rsid w:val="00E674F7"/>
    <w:rsid w:val="00E76F16"/>
    <w:rsid w:val="00E77A17"/>
    <w:rsid w:val="00E81292"/>
    <w:rsid w:val="00E923E8"/>
    <w:rsid w:val="00E93037"/>
    <w:rsid w:val="00E97806"/>
    <w:rsid w:val="00EA1D27"/>
    <w:rsid w:val="00EA25E0"/>
    <w:rsid w:val="00EA50F7"/>
    <w:rsid w:val="00EB1874"/>
    <w:rsid w:val="00EB4C4B"/>
    <w:rsid w:val="00EB4D63"/>
    <w:rsid w:val="00EC11C4"/>
    <w:rsid w:val="00EC46B2"/>
    <w:rsid w:val="00ED16B9"/>
    <w:rsid w:val="00ED6773"/>
    <w:rsid w:val="00EE1496"/>
    <w:rsid w:val="00EE2C13"/>
    <w:rsid w:val="00EE4373"/>
    <w:rsid w:val="00EE4AE3"/>
    <w:rsid w:val="00EF4FBD"/>
    <w:rsid w:val="00EF6F24"/>
    <w:rsid w:val="00F04B13"/>
    <w:rsid w:val="00F1333A"/>
    <w:rsid w:val="00F33613"/>
    <w:rsid w:val="00F33F03"/>
    <w:rsid w:val="00F36054"/>
    <w:rsid w:val="00F43142"/>
    <w:rsid w:val="00F45FEC"/>
    <w:rsid w:val="00F53D78"/>
    <w:rsid w:val="00F70CDF"/>
    <w:rsid w:val="00F70D89"/>
    <w:rsid w:val="00F70DE3"/>
    <w:rsid w:val="00F7214C"/>
    <w:rsid w:val="00F75865"/>
    <w:rsid w:val="00F77AAF"/>
    <w:rsid w:val="00F822D0"/>
    <w:rsid w:val="00F83844"/>
    <w:rsid w:val="00F83C94"/>
    <w:rsid w:val="00F83D38"/>
    <w:rsid w:val="00F84935"/>
    <w:rsid w:val="00F86165"/>
    <w:rsid w:val="00F91258"/>
    <w:rsid w:val="00F91544"/>
    <w:rsid w:val="00F92A9A"/>
    <w:rsid w:val="00F92E34"/>
    <w:rsid w:val="00F952C3"/>
    <w:rsid w:val="00F97F6B"/>
    <w:rsid w:val="00FA2053"/>
    <w:rsid w:val="00FA4C41"/>
    <w:rsid w:val="00FA7C08"/>
    <w:rsid w:val="00FB1951"/>
    <w:rsid w:val="00FB4001"/>
    <w:rsid w:val="00FB63AF"/>
    <w:rsid w:val="00FC34C0"/>
    <w:rsid w:val="00FC737F"/>
    <w:rsid w:val="00FD1389"/>
    <w:rsid w:val="00FD5B44"/>
    <w:rsid w:val="00FD65D5"/>
    <w:rsid w:val="00FD66B3"/>
    <w:rsid w:val="00FD78AC"/>
    <w:rsid w:val="00FE483F"/>
    <w:rsid w:val="00FE709A"/>
    <w:rsid w:val="00FF259A"/>
    <w:rsid w:val="00FF3AF3"/>
    <w:rsid w:val="00FF4702"/>
    <w:rsid w:val="00FF798C"/>
    <w:rsid w:val="08A90D2D"/>
    <w:rsid w:val="0C7B02EA"/>
    <w:rsid w:val="0D336E17"/>
    <w:rsid w:val="10284C2D"/>
    <w:rsid w:val="10CA5CE4"/>
    <w:rsid w:val="10F468BD"/>
    <w:rsid w:val="1292638E"/>
    <w:rsid w:val="13F310AE"/>
    <w:rsid w:val="141D612B"/>
    <w:rsid w:val="157601E9"/>
    <w:rsid w:val="19FE255B"/>
    <w:rsid w:val="1BBF6022"/>
    <w:rsid w:val="1C316C17"/>
    <w:rsid w:val="20390790"/>
    <w:rsid w:val="20A0436C"/>
    <w:rsid w:val="210112AE"/>
    <w:rsid w:val="218912A4"/>
    <w:rsid w:val="22456F79"/>
    <w:rsid w:val="23377209"/>
    <w:rsid w:val="26345C82"/>
    <w:rsid w:val="28E03E9F"/>
    <w:rsid w:val="2927562A"/>
    <w:rsid w:val="2A047719"/>
    <w:rsid w:val="2B4C581C"/>
    <w:rsid w:val="2B980A61"/>
    <w:rsid w:val="2DB45AC9"/>
    <w:rsid w:val="2E1343CF"/>
    <w:rsid w:val="2E5C3FC8"/>
    <w:rsid w:val="2EDE2C2F"/>
    <w:rsid w:val="2F8530AA"/>
    <w:rsid w:val="309335A5"/>
    <w:rsid w:val="325A6A70"/>
    <w:rsid w:val="34050C5E"/>
    <w:rsid w:val="3C5E2982"/>
    <w:rsid w:val="3EAB71CD"/>
    <w:rsid w:val="42B06238"/>
    <w:rsid w:val="441445A5"/>
    <w:rsid w:val="44FC39B7"/>
    <w:rsid w:val="450C5235"/>
    <w:rsid w:val="4A7B712C"/>
    <w:rsid w:val="4C9149E5"/>
    <w:rsid w:val="4D8E7176"/>
    <w:rsid w:val="51F83758"/>
    <w:rsid w:val="53BC6A8C"/>
    <w:rsid w:val="55883367"/>
    <w:rsid w:val="566E223B"/>
    <w:rsid w:val="59D4172C"/>
    <w:rsid w:val="5E176D14"/>
    <w:rsid w:val="5FE377F5"/>
    <w:rsid w:val="637733E3"/>
    <w:rsid w:val="638B442C"/>
    <w:rsid w:val="63F518A5"/>
    <w:rsid w:val="64BE25DF"/>
    <w:rsid w:val="65EB7404"/>
    <w:rsid w:val="66862C89"/>
    <w:rsid w:val="670818F0"/>
    <w:rsid w:val="6A8614A9"/>
    <w:rsid w:val="6C7A3290"/>
    <w:rsid w:val="6D6A3304"/>
    <w:rsid w:val="6E922B12"/>
    <w:rsid w:val="71B40FF2"/>
    <w:rsid w:val="74100036"/>
    <w:rsid w:val="748E78D8"/>
    <w:rsid w:val="74E97204"/>
    <w:rsid w:val="774C1DED"/>
    <w:rsid w:val="77630112"/>
    <w:rsid w:val="790E548B"/>
    <w:rsid w:val="7A546D56"/>
    <w:rsid w:val="7D871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6"/>
    <w:autoRedefine/>
    <w:semiHidden/>
    <w:unhideWhenUsed/>
    <w:qFormat/>
    <w:uiPriority w:val="99"/>
    <w:rPr>
      <w:sz w:val="20"/>
      <w:szCs w:val="20"/>
    </w:rPr>
  </w:style>
  <w:style w:type="paragraph" w:styleId="3">
    <w:name w:val="Body Text"/>
    <w:basedOn w:val="1"/>
    <w:autoRedefine/>
    <w:qFormat/>
    <w:uiPriority w:val="1"/>
    <w:rPr>
      <w:rFonts w:ascii="黑体" w:hAnsi="黑体" w:eastAsia="黑体" w:cs="黑体"/>
      <w:sz w:val="36"/>
      <w:szCs w:val="36"/>
    </w:rPr>
  </w:style>
  <w:style w:type="paragraph" w:styleId="4">
    <w:name w:val="Balloon Text"/>
    <w:basedOn w:val="1"/>
    <w:link w:val="20"/>
    <w:autoRedefine/>
    <w:qFormat/>
    <w:uiPriority w:val="99"/>
    <w:pPr>
      <w:autoSpaceDE/>
      <w:autoSpaceDN/>
      <w:jc w:val="both"/>
    </w:pPr>
    <w:rPr>
      <w:rFonts w:hAnsi="Times New Roman" w:cs="Times New Roman"/>
      <w:kern w:val="2"/>
      <w:sz w:val="18"/>
      <w:szCs w:val="18"/>
      <w:lang w:val="en-US" w:bidi="ar-SA"/>
    </w:rPr>
  </w:style>
  <w:style w:type="paragraph" w:styleId="5">
    <w:name w:val="footer"/>
    <w:basedOn w:val="1"/>
    <w:link w:val="17"/>
    <w:autoRedefine/>
    <w:unhideWhenUsed/>
    <w:qFormat/>
    <w:uiPriority w:val="99"/>
    <w:pPr>
      <w:tabs>
        <w:tab w:val="center" w:pos="4153"/>
        <w:tab w:val="right" w:pos="8306"/>
      </w:tabs>
      <w:snapToGrid w:val="0"/>
    </w:pPr>
    <w:rPr>
      <w:sz w:val="18"/>
      <w:szCs w:val="18"/>
    </w:rPr>
  </w:style>
  <w:style w:type="paragraph" w:styleId="6">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7"/>
    <w:autoRedefine/>
    <w:semiHidden/>
    <w:unhideWhenUsed/>
    <w:qFormat/>
    <w:uiPriority w:val="99"/>
    <w:rPr>
      <w:b/>
      <w:bCs/>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autoRedefine/>
    <w:qFormat/>
    <w:uiPriority w:val="22"/>
    <w:rPr>
      <w:b/>
      <w:bCs/>
    </w:rPr>
  </w:style>
  <w:style w:type="character" w:styleId="12">
    <w:name w:val="annotation reference"/>
    <w:basedOn w:val="10"/>
    <w:autoRedefine/>
    <w:semiHidden/>
    <w:unhideWhenUsed/>
    <w:qFormat/>
    <w:uiPriority w:val="99"/>
    <w:rPr>
      <w:sz w:val="16"/>
      <w:szCs w:val="16"/>
    </w:rPr>
  </w:style>
  <w:style w:type="table" w:customStyle="1" w:styleId="13">
    <w:name w:val="Table Normal1"/>
    <w:autoRedefine/>
    <w:semiHidden/>
    <w:unhideWhenUsed/>
    <w:qFormat/>
    <w:uiPriority w:val="2"/>
    <w:tblPr>
      <w:tblCellMar>
        <w:top w:w="0" w:type="dxa"/>
        <w:left w:w="0" w:type="dxa"/>
        <w:bottom w:w="0" w:type="dxa"/>
        <w:right w:w="0" w:type="dxa"/>
      </w:tblCellMar>
    </w:tblPr>
  </w:style>
  <w:style w:type="paragraph" w:styleId="14">
    <w:name w:val="List Paragraph"/>
    <w:basedOn w:val="1"/>
    <w:autoRedefine/>
    <w:qFormat/>
    <w:uiPriority w:val="1"/>
    <w:pPr>
      <w:spacing w:before="20"/>
      <w:ind w:left="713" w:hanging="496"/>
    </w:pPr>
  </w:style>
  <w:style w:type="paragraph" w:customStyle="1" w:styleId="15">
    <w:name w:val="Table Paragraph"/>
    <w:basedOn w:val="1"/>
    <w:autoRedefine/>
    <w:qFormat/>
    <w:uiPriority w:val="1"/>
  </w:style>
  <w:style w:type="character" w:customStyle="1" w:styleId="16">
    <w:name w:val="页眉 字符"/>
    <w:basedOn w:val="10"/>
    <w:link w:val="6"/>
    <w:autoRedefine/>
    <w:qFormat/>
    <w:uiPriority w:val="99"/>
    <w:rPr>
      <w:rFonts w:ascii="宋体" w:hAnsi="宋体" w:eastAsia="宋体" w:cs="宋体"/>
      <w:sz w:val="18"/>
      <w:szCs w:val="18"/>
      <w:lang w:val="zh-CN" w:eastAsia="zh-CN" w:bidi="zh-CN"/>
    </w:rPr>
  </w:style>
  <w:style w:type="character" w:customStyle="1" w:styleId="17">
    <w:name w:val="页脚 字符1"/>
    <w:basedOn w:val="10"/>
    <w:link w:val="5"/>
    <w:autoRedefine/>
    <w:qFormat/>
    <w:uiPriority w:val="99"/>
    <w:rPr>
      <w:rFonts w:ascii="宋体" w:hAnsi="宋体" w:eastAsia="宋体" w:cs="宋体"/>
      <w:sz w:val="18"/>
      <w:szCs w:val="18"/>
      <w:lang w:val="zh-CN" w:eastAsia="zh-CN" w:bidi="zh-CN"/>
    </w:rPr>
  </w:style>
  <w:style w:type="table" w:customStyle="1" w:styleId="18">
    <w:name w:val="网格型1"/>
    <w:basedOn w:val="8"/>
    <w:autoRedefine/>
    <w:qFormat/>
    <w:uiPriority w:val="39"/>
    <w:rPr>
      <w:rFonts w:ascii="等线" w:hAnsi="等线" w:eastAsia="等线" w:cs="Times New Roman"/>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批注框文本 Char"/>
    <w:basedOn w:val="10"/>
    <w:autoRedefine/>
    <w:semiHidden/>
    <w:qFormat/>
    <w:uiPriority w:val="99"/>
    <w:rPr>
      <w:rFonts w:ascii="宋体" w:hAnsi="宋体" w:eastAsia="宋体" w:cs="宋体"/>
      <w:sz w:val="18"/>
      <w:szCs w:val="18"/>
      <w:lang w:val="zh-CN" w:eastAsia="zh-CN" w:bidi="zh-CN"/>
    </w:rPr>
  </w:style>
  <w:style w:type="character" w:customStyle="1" w:styleId="20">
    <w:name w:val="批注框文本 字符"/>
    <w:link w:val="4"/>
    <w:autoRedefine/>
    <w:qFormat/>
    <w:uiPriority w:val="0"/>
    <w:rPr>
      <w:rFonts w:ascii="宋体" w:hAnsi="Times New Roman" w:eastAsia="宋体" w:cs="Times New Roman"/>
      <w:kern w:val="2"/>
      <w:sz w:val="18"/>
      <w:szCs w:val="18"/>
      <w:lang w:eastAsia="zh-CN"/>
    </w:rPr>
  </w:style>
  <w:style w:type="character" w:customStyle="1" w:styleId="21">
    <w:name w:val="页脚 字符"/>
    <w:basedOn w:val="10"/>
    <w:autoRedefine/>
    <w:semiHidden/>
    <w:qFormat/>
    <w:uiPriority w:val="99"/>
    <w:rPr>
      <w:rFonts w:ascii="宋体" w:hAnsi="宋体" w:eastAsia="宋体" w:cs="宋体"/>
      <w:sz w:val="18"/>
      <w:szCs w:val="18"/>
      <w:lang w:val="zh-CN" w:eastAsia="zh-CN" w:bidi="zh-CN"/>
    </w:rPr>
  </w:style>
  <w:style w:type="table" w:customStyle="1" w:styleId="22">
    <w:name w:val="Table Normal2"/>
    <w:autoRedefine/>
    <w:semiHidden/>
    <w:unhideWhenUsed/>
    <w:qFormat/>
    <w:uiPriority w:val="2"/>
    <w:tblPr>
      <w:tblCellMar>
        <w:top w:w="0" w:type="dxa"/>
        <w:left w:w="0" w:type="dxa"/>
        <w:bottom w:w="0" w:type="dxa"/>
        <w:right w:w="0" w:type="dxa"/>
      </w:tblCellMar>
    </w:tblPr>
  </w:style>
  <w:style w:type="paragraph" w:customStyle="1" w:styleId="23">
    <w:name w:val="Normal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24">
    <w:name w:val="15"/>
    <w:basedOn w:val="10"/>
    <w:autoRedefine/>
    <w:qFormat/>
    <w:uiPriority w:val="0"/>
    <w:rPr>
      <w:rFonts w:hint="default" w:ascii="Times New Roman" w:hAnsi="Times New Roman" w:cs="Times New Roman"/>
      <w:b/>
    </w:rPr>
  </w:style>
  <w:style w:type="character" w:customStyle="1" w:styleId="25">
    <w:name w:val="abstract-text"/>
    <w:basedOn w:val="10"/>
    <w:autoRedefine/>
    <w:qFormat/>
    <w:uiPriority w:val="0"/>
  </w:style>
  <w:style w:type="character" w:customStyle="1" w:styleId="26">
    <w:name w:val="批注文字 字符"/>
    <w:basedOn w:val="10"/>
    <w:link w:val="2"/>
    <w:autoRedefine/>
    <w:semiHidden/>
    <w:qFormat/>
    <w:uiPriority w:val="99"/>
    <w:rPr>
      <w:rFonts w:ascii="宋体" w:hAnsi="宋体" w:eastAsia="宋体" w:cs="宋体"/>
      <w:lang w:val="zh-CN" w:bidi="zh-CN"/>
    </w:rPr>
  </w:style>
  <w:style w:type="character" w:customStyle="1" w:styleId="27">
    <w:name w:val="批注主题 字符"/>
    <w:basedOn w:val="26"/>
    <w:link w:val="7"/>
    <w:autoRedefine/>
    <w:semiHidden/>
    <w:qFormat/>
    <w:uiPriority w:val="99"/>
    <w:rPr>
      <w:rFonts w:ascii="宋体" w:hAnsi="宋体" w:eastAsia="宋体" w:cs="宋体"/>
      <w:b/>
      <w:bCs/>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FF83-84DC-43C8-A226-3C980BF27B2C}">
  <ds:schemaRefs/>
</ds:datastoreItem>
</file>

<file path=docProps/app.xml><?xml version="1.0" encoding="utf-8"?>
<Properties xmlns="http://schemas.openxmlformats.org/officeDocument/2006/extended-properties" xmlns:vt="http://schemas.openxmlformats.org/officeDocument/2006/docPropsVTypes">
  <Template>Normal</Template>
  <Pages>1</Pages>
  <Words>200</Words>
  <Characters>1140</Characters>
  <Lines>9</Lines>
  <Paragraphs>2</Paragraphs>
  <TotalTime>119</TotalTime>
  <ScaleCrop>false</ScaleCrop>
  <LinksUpToDate>false</LinksUpToDate>
  <CharactersWithSpaces>1338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2024-08-07T00:56:00Z</dcterms:created>
  <dc:creator>MC SYSTEM</dc:creator>
  <cp:lastModifiedBy>祝淑哲</cp:lastModifiedBy>
  <cp:lastPrinted>2023-08-28T08:59:00Z</cp:lastPrinted>
  <dcterms:modified xsi:type="dcterms:W3CDTF">2024-08-28T02:16:00Z</dcterms:modified>
  <dc:title>普通高等学校本科专业设置管理规定</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2052-12.1.0.16399</vt:lpwstr>
  </property>
  <property fmtid="{D5CDD505-2E9C-101B-9397-08002B2CF9AE}" pid="6" name="ICV">
    <vt:lpwstr>3045C24736774697BD43E6FF09827586_13</vt:lpwstr>
  </property>
</Properties>
</file>